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4B4C" w14:textId="77777777" w:rsidR="00133355" w:rsidRPr="00A06B05" w:rsidRDefault="00133355" w:rsidP="00133355">
      <w:pPr>
        <w:jc w:val="right"/>
        <w:rPr>
          <w:rFonts w:ascii="Times New Roman" w:hAnsi="Times New Roman" w:cs="Times New Roman"/>
          <w:b/>
          <w:sz w:val="24"/>
          <w:szCs w:val="24"/>
        </w:rPr>
      </w:pPr>
      <w:r w:rsidRPr="00A06B05">
        <w:rPr>
          <w:rFonts w:ascii="Times New Roman" w:hAnsi="Times New Roman" w:cs="Times New Roman"/>
          <w:b/>
          <w:sz w:val="24"/>
          <w:szCs w:val="24"/>
        </w:rPr>
        <w:t>APSTIPRINĀTI</w:t>
      </w:r>
    </w:p>
    <w:p w14:paraId="46FD8F7B" w14:textId="5C0A297A" w:rsidR="00133355" w:rsidRPr="00A06B05" w:rsidRDefault="00133355" w:rsidP="00133355">
      <w:pPr>
        <w:jc w:val="right"/>
        <w:rPr>
          <w:rFonts w:ascii="Times New Roman" w:hAnsi="Times New Roman" w:cs="Times New Roman"/>
          <w:sz w:val="24"/>
          <w:szCs w:val="24"/>
        </w:rPr>
      </w:pPr>
      <w:r w:rsidRPr="00A06B05">
        <w:rPr>
          <w:rFonts w:ascii="Times New Roman" w:hAnsi="Times New Roman" w:cs="Times New Roman"/>
          <w:sz w:val="24"/>
          <w:szCs w:val="24"/>
        </w:rPr>
        <w:t xml:space="preserve">ar Rēzeknes Tehnoloģiju akadēmijas </w:t>
      </w:r>
      <w:r w:rsidR="00AD0B90" w:rsidRPr="00A06B05">
        <w:rPr>
          <w:rFonts w:ascii="Times New Roman" w:hAnsi="Times New Roman" w:cs="Times New Roman"/>
          <w:sz w:val="24"/>
          <w:szCs w:val="24"/>
        </w:rPr>
        <w:t>rektores</w:t>
      </w:r>
      <w:r w:rsidRPr="00A06B05">
        <w:rPr>
          <w:rFonts w:ascii="Times New Roman" w:hAnsi="Times New Roman" w:cs="Times New Roman"/>
          <w:sz w:val="24"/>
          <w:szCs w:val="24"/>
        </w:rPr>
        <w:t xml:space="preserve"> </w:t>
      </w:r>
    </w:p>
    <w:p w14:paraId="0876389B" w14:textId="071DBF71" w:rsidR="00133355" w:rsidRPr="00A06B05" w:rsidRDefault="00CC2CC7" w:rsidP="00133355">
      <w:pPr>
        <w:jc w:val="right"/>
        <w:rPr>
          <w:rFonts w:ascii="Times New Roman" w:hAnsi="Times New Roman" w:cs="Times New Roman"/>
          <w:sz w:val="24"/>
          <w:szCs w:val="24"/>
        </w:rPr>
      </w:pPr>
      <w:r w:rsidRPr="00A06B05">
        <w:rPr>
          <w:rFonts w:ascii="Times New Roman" w:hAnsi="Times New Roman" w:cs="Times New Roman"/>
          <w:sz w:val="24"/>
          <w:szCs w:val="24"/>
        </w:rPr>
        <w:t>1</w:t>
      </w:r>
      <w:r w:rsidR="009E3E20" w:rsidRPr="00A06B05">
        <w:rPr>
          <w:rFonts w:ascii="Times New Roman" w:hAnsi="Times New Roman" w:cs="Times New Roman"/>
          <w:sz w:val="24"/>
          <w:szCs w:val="24"/>
        </w:rPr>
        <w:t>8</w:t>
      </w:r>
      <w:r w:rsidRPr="00A06B05">
        <w:rPr>
          <w:rFonts w:ascii="Times New Roman" w:hAnsi="Times New Roman" w:cs="Times New Roman"/>
          <w:sz w:val="24"/>
          <w:szCs w:val="24"/>
        </w:rPr>
        <w:t>.10.2022.</w:t>
      </w:r>
      <w:r w:rsidR="00133355" w:rsidRPr="00A06B05">
        <w:rPr>
          <w:rFonts w:ascii="Times New Roman" w:hAnsi="Times New Roman" w:cs="Times New Roman"/>
          <w:sz w:val="24"/>
          <w:szCs w:val="24"/>
        </w:rPr>
        <w:t xml:space="preserve"> rīkojumu Nr.</w:t>
      </w:r>
      <w:r w:rsidR="003A4F06">
        <w:rPr>
          <w:rFonts w:ascii="Times New Roman" w:hAnsi="Times New Roman" w:cs="Times New Roman"/>
          <w:sz w:val="24"/>
          <w:szCs w:val="24"/>
        </w:rPr>
        <w:t>5.20/33</w:t>
      </w:r>
      <w:bookmarkStart w:id="0" w:name="_GoBack"/>
      <w:bookmarkEnd w:id="0"/>
    </w:p>
    <w:p w14:paraId="3A663A65" w14:textId="77777777" w:rsidR="00133355" w:rsidRPr="00A06B05" w:rsidRDefault="00133355" w:rsidP="00133355">
      <w:pPr>
        <w:jc w:val="right"/>
        <w:rPr>
          <w:rFonts w:ascii="Times New Roman" w:hAnsi="Times New Roman" w:cs="Times New Roman"/>
          <w:sz w:val="24"/>
          <w:szCs w:val="24"/>
        </w:rPr>
      </w:pPr>
    </w:p>
    <w:p w14:paraId="7EDB1558" w14:textId="77777777" w:rsidR="00133355" w:rsidRPr="00A06B05" w:rsidRDefault="00133355" w:rsidP="00133355">
      <w:pPr>
        <w:jc w:val="center"/>
        <w:rPr>
          <w:rFonts w:ascii="Times New Roman" w:hAnsi="Times New Roman" w:cs="Times New Roman"/>
          <w:b/>
          <w:sz w:val="24"/>
          <w:szCs w:val="24"/>
        </w:rPr>
      </w:pPr>
      <w:r w:rsidRPr="00A06B05">
        <w:rPr>
          <w:rFonts w:ascii="Times New Roman" w:hAnsi="Times New Roman" w:cs="Times New Roman"/>
          <w:b/>
          <w:sz w:val="24"/>
          <w:szCs w:val="24"/>
        </w:rPr>
        <w:t>IZSOLES NOTEIKUMI</w:t>
      </w:r>
    </w:p>
    <w:p w14:paraId="35CEDD4F" w14:textId="77777777" w:rsidR="00133355" w:rsidRPr="00A06B05" w:rsidRDefault="00133355" w:rsidP="00133355">
      <w:pPr>
        <w:jc w:val="both"/>
        <w:rPr>
          <w:rFonts w:ascii="Times New Roman" w:hAnsi="Times New Roman" w:cs="Times New Roman"/>
          <w:sz w:val="24"/>
          <w:szCs w:val="24"/>
        </w:rPr>
      </w:pPr>
    </w:p>
    <w:p w14:paraId="5C0D01C7" w14:textId="77777777" w:rsidR="00133355" w:rsidRPr="00A06B05" w:rsidRDefault="00133355" w:rsidP="00133355">
      <w:pPr>
        <w:jc w:val="center"/>
        <w:rPr>
          <w:rFonts w:ascii="Times New Roman" w:hAnsi="Times New Roman" w:cs="Times New Roman"/>
          <w:b/>
          <w:sz w:val="24"/>
          <w:szCs w:val="24"/>
        </w:rPr>
      </w:pPr>
      <w:r w:rsidRPr="00A06B05">
        <w:rPr>
          <w:rFonts w:ascii="Times New Roman" w:hAnsi="Times New Roman" w:cs="Times New Roman"/>
          <w:b/>
          <w:sz w:val="24"/>
          <w:szCs w:val="24"/>
        </w:rPr>
        <w:t>I. Vispārīgie noteikumi</w:t>
      </w:r>
    </w:p>
    <w:p w14:paraId="7A0A2693" w14:textId="03CA93D0"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 Rūpnieciskā īpašuma izsoli rīko Rēzeknes Tehnoloģiju akadēmija (turpmāk – RTA), IZM reģistrācijas Nr. </w:t>
      </w:r>
      <w:r w:rsidRPr="00A06B05">
        <w:rPr>
          <w:rFonts w:ascii="Times New Roman" w:hAnsi="Times New Roman"/>
          <w:color w:val="212529"/>
          <w:sz w:val="24"/>
          <w:szCs w:val="24"/>
          <w:shd w:val="clear" w:color="auto" w:fill="FFFFFF"/>
        </w:rPr>
        <w:t>3194001444</w:t>
      </w:r>
      <w:r w:rsidRPr="00A06B05">
        <w:rPr>
          <w:rFonts w:ascii="Times New Roman" w:hAnsi="Times New Roman" w:cs="Times New Roman"/>
          <w:sz w:val="24"/>
          <w:szCs w:val="24"/>
        </w:rPr>
        <w:t>, juridiskā adrese: Atbrīvošanas aleja 115, Rēzekne, LV-4601.</w:t>
      </w:r>
    </w:p>
    <w:p w14:paraId="7276DC32"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 </w:t>
      </w:r>
      <w:r w:rsidR="008127D2" w:rsidRPr="00A06B05">
        <w:rPr>
          <w:rFonts w:ascii="Times New Roman" w:hAnsi="Times New Roman" w:cs="Times New Roman"/>
          <w:sz w:val="24"/>
          <w:szCs w:val="24"/>
        </w:rPr>
        <w:t>Izsoles</w:t>
      </w:r>
      <w:r w:rsidRPr="00A06B05">
        <w:rPr>
          <w:rFonts w:ascii="Times New Roman" w:hAnsi="Times New Roman" w:cs="Times New Roman"/>
          <w:sz w:val="24"/>
          <w:szCs w:val="24"/>
        </w:rPr>
        <w:t xml:space="preserve"> noteikumi (turpmāk – Noteikumi) noteic kārtību, kādā organizējams RTA intelektuālā īpašuma – izgudrojuma “</w:t>
      </w:r>
      <w:proofErr w:type="spellStart"/>
      <w:r w:rsidRPr="00A06B05">
        <w:rPr>
          <w:rFonts w:ascii="Times New Roman" w:hAnsi="Times New Roman" w:cs="Times New Roman"/>
          <w:sz w:val="24"/>
          <w:szCs w:val="24"/>
        </w:rPr>
        <w:t>Bezpakāpju</w:t>
      </w:r>
      <w:proofErr w:type="spellEnd"/>
      <w:r w:rsidRPr="00A06B05">
        <w:rPr>
          <w:rFonts w:ascii="Times New Roman" w:hAnsi="Times New Roman" w:cs="Times New Roman"/>
          <w:sz w:val="24"/>
          <w:szCs w:val="24"/>
        </w:rPr>
        <w:t xml:space="preserve"> </w:t>
      </w:r>
      <w:proofErr w:type="spellStart"/>
      <w:r w:rsidRPr="00A06B05">
        <w:rPr>
          <w:rFonts w:ascii="Times New Roman" w:hAnsi="Times New Roman" w:cs="Times New Roman"/>
          <w:sz w:val="24"/>
          <w:szCs w:val="24"/>
        </w:rPr>
        <w:t>siknas</w:t>
      </w:r>
      <w:proofErr w:type="spellEnd"/>
      <w:r w:rsidRPr="00A06B05">
        <w:rPr>
          <w:rFonts w:ascii="Times New Roman" w:hAnsi="Times New Roman" w:cs="Times New Roman"/>
          <w:sz w:val="24"/>
          <w:szCs w:val="24"/>
        </w:rPr>
        <w:t xml:space="preserve"> pārvads”, atbilstoši </w:t>
      </w:r>
      <w:r w:rsidR="008127D2" w:rsidRPr="00A06B05">
        <w:rPr>
          <w:rFonts w:ascii="Times New Roman" w:hAnsi="Times New Roman" w:cs="Times New Roman"/>
          <w:sz w:val="24"/>
          <w:szCs w:val="24"/>
        </w:rPr>
        <w:t>Latvijas patenta pieteikumam Nr. LVP2021000074 “</w:t>
      </w:r>
      <w:proofErr w:type="spellStart"/>
      <w:r w:rsidR="008127D2" w:rsidRPr="00A06B05">
        <w:rPr>
          <w:rFonts w:ascii="Times New Roman" w:hAnsi="Times New Roman" w:cs="Times New Roman"/>
          <w:sz w:val="24"/>
          <w:szCs w:val="24"/>
        </w:rPr>
        <w:t>Bezpakāpju</w:t>
      </w:r>
      <w:proofErr w:type="spellEnd"/>
      <w:r w:rsidR="008127D2" w:rsidRPr="00A06B05">
        <w:rPr>
          <w:rFonts w:ascii="Times New Roman" w:hAnsi="Times New Roman" w:cs="Times New Roman"/>
          <w:sz w:val="24"/>
          <w:szCs w:val="24"/>
        </w:rPr>
        <w:t xml:space="preserve"> siksnas pārvads” un starptautiskajam patenta pieteikumam Nr. PCT/LV2022/050006 “</w:t>
      </w:r>
      <w:proofErr w:type="spellStart"/>
      <w:r w:rsidR="008127D2" w:rsidRPr="00A06B05">
        <w:rPr>
          <w:rFonts w:ascii="Times New Roman" w:hAnsi="Times New Roman" w:cs="Times New Roman"/>
          <w:sz w:val="24"/>
          <w:szCs w:val="24"/>
        </w:rPr>
        <w:t>Bezpakāpju</w:t>
      </w:r>
      <w:proofErr w:type="spellEnd"/>
      <w:r w:rsidR="008127D2" w:rsidRPr="00A06B05">
        <w:rPr>
          <w:rFonts w:ascii="Times New Roman" w:hAnsi="Times New Roman" w:cs="Times New Roman"/>
          <w:sz w:val="24"/>
          <w:szCs w:val="24"/>
        </w:rPr>
        <w:t xml:space="preserve"> siksnas pārvads”, kas izstrādāts LIAA līdzfinansētā projekta Nr. KC-PI-2020/62 “</w:t>
      </w:r>
      <w:proofErr w:type="spellStart"/>
      <w:r w:rsidR="008127D2" w:rsidRPr="00A06B05">
        <w:rPr>
          <w:rFonts w:ascii="Times New Roman" w:hAnsi="Times New Roman" w:cs="Times New Roman"/>
          <w:sz w:val="24"/>
          <w:szCs w:val="24"/>
        </w:rPr>
        <w:t>Bezpakāpju</w:t>
      </w:r>
      <w:proofErr w:type="spellEnd"/>
      <w:r w:rsidR="008127D2" w:rsidRPr="00A06B05">
        <w:rPr>
          <w:rFonts w:ascii="Times New Roman" w:hAnsi="Times New Roman" w:cs="Times New Roman"/>
          <w:sz w:val="24"/>
          <w:szCs w:val="24"/>
        </w:rPr>
        <w:t xml:space="preserve"> pārvads </w:t>
      </w:r>
      <w:proofErr w:type="spellStart"/>
      <w:r w:rsidR="008127D2" w:rsidRPr="00A06B05">
        <w:rPr>
          <w:rFonts w:ascii="Times New Roman" w:hAnsi="Times New Roman" w:cs="Times New Roman"/>
          <w:sz w:val="24"/>
          <w:szCs w:val="24"/>
        </w:rPr>
        <w:t>mikromobilitātes</w:t>
      </w:r>
      <w:proofErr w:type="spellEnd"/>
      <w:r w:rsidR="008127D2" w:rsidRPr="00A06B05">
        <w:rPr>
          <w:rFonts w:ascii="Times New Roman" w:hAnsi="Times New Roman" w:cs="Times New Roman"/>
          <w:sz w:val="24"/>
          <w:szCs w:val="24"/>
        </w:rPr>
        <w:t xml:space="preserve"> transportlīdzekļiem” rezultātā </w:t>
      </w:r>
      <w:r w:rsidRPr="00A06B05">
        <w:rPr>
          <w:rFonts w:ascii="Times New Roman" w:hAnsi="Times New Roman" w:cs="Times New Roman"/>
          <w:sz w:val="24"/>
          <w:szCs w:val="24"/>
        </w:rPr>
        <w:t xml:space="preserve">(turpmāk – Objekts) – lietošanas tiesību izsoles un licences līguma noslēgšanas process. </w:t>
      </w:r>
    </w:p>
    <w:p w14:paraId="54EA61AC"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3. Intelektuālais īpašums radīts darbības programmas “Izaugsme un nodarbinātība” 1.2.1. specifiskā atbalsta mērķa “Palielināt privātā sektora investīcijas” P&amp;A 1.2.1.2. pasākuma “Atbalsts tehnoloģiju pārneses sistēmas pilnveidošanai” </w:t>
      </w:r>
      <w:r w:rsidR="008127D2" w:rsidRPr="00A06B05">
        <w:rPr>
          <w:rFonts w:ascii="Times New Roman" w:eastAsia="Calibri" w:hAnsi="Times New Roman" w:cs="Times New Roman"/>
          <w:color w:val="000000"/>
          <w:sz w:val="24"/>
          <w:szCs w:val="24"/>
        </w:rPr>
        <w:t xml:space="preserve">projekta </w:t>
      </w:r>
      <w:r w:rsidR="008127D2" w:rsidRPr="00A06B05">
        <w:rPr>
          <w:rFonts w:ascii="Times New Roman" w:hAnsi="Times New Roman" w:cs="Times New Roman"/>
          <w:sz w:val="24"/>
          <w:szCs w:val="24"/>
        </w:rPr>
        <w:t>“</w:t>
      </w:r>
      <w:proofErr w:type="spellStart"/>
      <w:r w:rsidR="008127D2" w:rsidRPr="00A06B05">
        <w:rPr>
          <w:rFonts w:ascii="Times New Roman" w:hAnsi="Times New Roman" w:cs="Times New Roman"/>
          <w:sz w:val="24"/>
          <w:szCs w:val="24"/>
        </w:rPr>
        <w:t>Bezpakāpju</w:t>
      </w:r>
      <w:proofErr w:type="spellEnd"/>
      <w:r w:rsidR="008127D2" w:rsidRPr="00A06B05">
        <w:rPr>
          <w:rFonts w:ascii="Times New Roman" w:hAnsi="Times New Roman" w:cs="Times New Roman"/>
          <w:sz w:val="24"/>
          <w:szCs w:val="24"/>
        </w:rPr>
        <w:t xml:space="preserve"> pārvads </w:t>
      </w:r>
      <w:proofErr w:type="spellStart"/>
      <w:r w:rsidR="008127D2" w:rsidRPr="00A06B05">
        <w:rPr>
          <w:rFonts w:ascii="Times New Roman" w:hAnsi="Times New Roman" w:cs="Times New Roman"/>
          <w:sz w:val="24"/>
          <w:szCs w:val="24"/>
        </w:rPr>
        <w:t>mikromobilitātes</w:t>
      </w:r>
      <w:proofErr w:type="spellEnd"/>
      <w:r w:rsidR="008127D2" w:rsidRPr="00A06B05">
        <w:rPr>
          <w:rFonts w:ascii="Times New Roman" w:hAnsi="Times New Roman" w:cs="Times New Roman"/>
          <w:sz w:val="24"/>
          <w:szCs w:val="24"/>
        </w:rPr>
        <w:t xml:space="preserve"> transportlīdzekļiem”, projekta identifikācijas numurs KC-PI-2020/62, līgums ar Latvijas Investīciju un attīstības aģentūru (LIAA) par dalību tehnoloģiju pārneses pasākumā KC-L-2017/20" </w:t>
      </w:r>
      <w:r w:rsidRPr="00A06B05">
        <w:rPr>
          <w:rFonts w:ascii="Times New Roman" w:hAnsi="Times New Roman" w:cs="Times New Roman"/>
          <w:sz w:val="24"/>
          <w:szCs w:val="24"/>
        </w:rPr>
        <w:t xml:space="preserve">ietvaros. </w:t>
      </w:r>
    </w:p>
    <w:p w14:paraId="3EB1F8E6" w14:textId="149C6A5F"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4. Objekta apraksts un tā sastāvs ietverts Noteikumu</w:t>
      </w:r>
      <w:r w:rsidR="00FC5864" w:rsidRPr="00A06B05">
        <w:rPr>
          <w:rFonts w:ascii="Times New Roman" w:hAnsi="Times New Roman" w:cs="Times New Roman"/>
          <w:sz w:val="24"/>
          <w:szCs w:val="24"/>
        </w:rPr>
        <w:t xml:space="preserve"> </w:t>
      </w:r>
      <w:r w:rsidR="008E3359" w:rsidRPr="00A06B05">
        <w:rPr>
          <w:rFonts w:ascii="Times New Roman" w:hAnsi="Times New Roman" w:cs="Times New Roman"/>
          <w:sz w:val="24"/>
          <w:szCs w:val="24"/>
        </w:rPr>
        <w:t>1</w:t>
      </w:r>
      <w:r w:rsidRPr="00A06B05">
        <w:rPr>
          <w:rFonts w:ascii="Times New Roman" w:hAnsi="Times New Roman" w:cs="Times New Roman"/>
          <w:sz w:val="24"/>
          <w:szCs w:val="24"/>
        </w:rPr>
        <w:t xml:space="preserve">.pielikumā. </w:t>
      </w:r>
    </w:p>
    <w:p w14:paraId="4CA65B3B" w14:textId="3241CBB0"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5. Objekta izsoli organizē </w:t>
      </w:r>
      <w:r w:rsidR="008127D2" w:rsidRPr="00A06B05">
        <w:rPr>
          <w:rFonts w:ascii="Times New Roman" w:hAnsi="Times New Roman" w:cs="Times New Roman"/>
          <w:sz w:val="24"/>
          <w:szCs w:val="24"/>
        </w:rPr>
        <w:t>RTA</w:t>
      </w:r>
      <w:r w:rsidRPr="00A06B05">
        <w:rPr>
          <w:rFonts w:ascii="Times New Roman" w:hAnsi="Times New Roman" w:cs="Times New Roman"/>
          <w:sz w:val="24"/>
          <w:szCs w:val="24"/>
        </w:rPr>
        <w:t xml:space="preserve"> </w:t>
      </w:r>
      <w:r w:rsidR="00FC5864" w:rsidRPr="00A06B05">
        <w:rPr>
          <w:rFonts w:ascii="Times New Roman" w:hAnsi="Times New Roman" w:cs="Times New Roman"/>
          <w:sz w:val="24"/>
          <w:szCs w:val="24"/>
        </w:rPr>
        <w:t>i</w:t>
      </w:r>
      <w:r w:rsidRPr="00A06B05">
        <w:rPr>
          <w:rFonts w:ascii="Times New Roman" w:hAnsi="Times New Roman" w:cs="Times New Roman"/>
          <w:sz w:val="24"/>
          <w:szCs w:val="24"/>
        </w:rPr>
        <w:t xml:space="preserve">ntelektuālā īpašuma pārvaldības komisija (turpmāk – Komisija). </w:t>
      </w:r>
    </w:p>
    <w:p w14:paraId="2506D1CF"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6. Sūdzības par Komisijas lēmumiem vai tās rīcību var iesniegt </w:t>
      </w:r>
      <w:r w:rsidR="008127D2" w:rsidRPr="00A06B05">
        <w:rPr>
          <w:rFonts w:ascii="Times New Roman" w:hAnsi="Times New Roman" w:cs="Times New Roman"/>
          <w:sz w:val="24"/>
          <w:szCs w:val="24"/>
        </w:rPr>
        <w:t>RTA</w:t>
      </w:r>
      <w:r w:rsidRPr="00A06B05">
        <w:rPr>
          <w:rFonts w:ascii="Times New Roman" w:hAnsi="Times New Roman" w:cs="Times New Roman"/>
          <w:sz w:val="24"/>
          <w:szCs w:val="24"/>
        </w:rPr>
        <w:t xml:space="preserve"> rektoram. </w:t>
      </w:r>
    </w:p>
    <w:p w14:paraId="11ABB0D8" w14:textId="77777777" w:rsidR="00133355" w:rsidRPr="00A06B05" w:rsidRDefault="00133355" w:rsidP="00133355">
      <w:pPr>
        <w:jc w:val="both"/>
        <w:rPr>
          <w:rFonts w:ascii="Times New Roman" w:hAnsi="Times New Roman" w:cs="Times New Roman"/>
          <w:sz w:val="24"/>
          <w:szCs w:val="24"/>
        </w:rPr>
      </w:pPr>
    </w:p>
    <w:p w14:paraId="02ABFC41" w14:textId="77777777" w:rsidR="00133355" w:rsidRPr="00A06B05" w:rsidRDefault="00133355" w:rsidP="00133355">
      <w:pPr>
        <w:jc w:val="center"/>
        <w:rPr>
          <w:rFonts w:ascii="Times New Roman" w:hAnsi="Times New Roman" w:cs="Times New Roman"/>
          <w:b/>
          <w:sz w:val="24"/>
          <w:szCs w:val="24"/>
        </w:rPr>
      </w:pPr>
      <w:r w:rsidRPr="00A06B05">
        <w:rPr>
          <w:rFonts w:ascii="Times New Roman" w:hAnsi="Times New Roman" w:cs="Times New Roman"/>
          <w:b/>
          <w:sz w:val="24"/>
          <w:szCs w:val="24"/>
        </w:rPr>
        <w:t>II. Objekta izsoles kārtība</w:t>
      </w:r>
    </w:p>
    <w:p w14:paraId="1AF8FC6B" w14:textId="6DFA9FF3"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7. Komisija izsludina Objekta izsoli 202</w:t>
      </w:r>
      <w:r w:rsidR="008127D2" w:rsidRPr="00A06B05">
        <w:rPr>
          <w:rFonts w:ascii="Times New Roman" w:hAnsi="Times New Roman" w:cs="Times New Roman"/>
          <w:sz w:val="24"/>
          <w:szCs w:val="24"/>
        </w:rPr>
        <w:t>2</w:t>
      </w:r>
      <w:r w:rsidRPr="00A06B05">
        <w:rPr>
          <w:rFonts w:ascii="Times New Roman" w:hAnsi="Times New Roman" w:cs="Times New Roman"/>
          <w:sz w:val="24"/>
          <w:szCs w:val="24"/>
        </w:rPr>
        <w:t xml:space="preserve">.gada </w:t>
      </w:r>
      <w:r w:rsidR="00CC2CC7" w:rsidRPr="00A06B05">
        <w:rPr>
          <w:rFonts w:ascii="Times New Roman" w:hAnsi="Times New Roman" w:cs="Times New Roman"/>
          <w:sz w:val="24"/>
          <w:szCs w:val="24"/>
        </w:rPr>
        <w:t>1</w:t>
      </w:r>
      <w:r w:rsidR="009E3E20" w:rsidRPr="00A06B05">
        <w:rPr>
          <w:rFonts w:ascii="Times New Roman" w:hAnsi="Times New Roman" w:cs="Times New Roman"/>
          <w:sz w:val="24"/>
          <w:szCs w:val="24"/>
        </w:rPr>
        <w:t>8</w:t>
      </w:r>
      <w:r w:rsidR="00CC2CC7" w:rsidRPr="00A06B05">
        <w:rPr>
          <w:rFonts w:ascii="Times New Roman" w:hAnsi="Times New Roman" w:cs="Times New Roman"/>
          <w:sz w:val="24"/>
          <w:szCs w:val="24"/>
        </w:rPr>
        <w:t>.oktobrī</w:t>
      </w:r>
      <w:r w:rsidRPr="00A06B05">
        <w:rPr>
          <w:rFonts w:ascii="Times New Roman" w:hAnsi="Times New Roman" w:cs="Times New Roman"/>
          <w:sz w:val="24"/>
          <w:szCs w:val="24"/>
        </w:rPr>
        <w:t xml:space="preserve"> </w:t>
      </w:r>
      <w:r w:rsidR="008127D2" w:rsidRPr="00A06B05">
        <w:rPr>
          <w:rFonts w:ascii="Times New Roman" w:hAnsi="Times New Roman" w:cs="Times New Roman"/>
          <w:sz w:val="24"/>
          <w:szCs w:val="24"/>
        </w:rPr>
        <w:t>RTA</w:t>
      </w:r>
      <w:r w:rsidRPr="00A06B05">
        <w:rPr>
          <w:rFonts w:ascii="Times New Roman" w:hAnsi="Times New Roman" w:cs="Times New Roman"/>
          <w:sz w:val="24"/>
          <w:szCs w:val="24"/>
        </w:rPr>
        <w:t xml:space="preserve"> mājas lapā </w:t>
      </w:r>
      <w:hyperlink r:id="rId8" w:history="1">
        <w:r w:rsidR="00170329" w:rsidRPr="00A06B05">
          <w:rPr>
            <w:rStyle w:val="Hyperlink"/>
            <w:rFonts w:ascii="Times New Roman" w:hAnsi="Times New Roman" w:cs="Times New Roman"/>
            <w:sz w:val="24"/>
            <w:szCs w:val="24"/>
          </w:rPr>
          <w:t>www.rta.lv</w:t>
        </w:r>
      </w:hyperlink>
      <w:r w:rsidR="00170329" w:rsidRPr="00A06B05">
        <w:rPr>
          <w:rFonts w:ascii="Times New Roman" w:hAnsi="Times New Roman" w:cs="Times New Roman"/>
          <w:sz w:val="24"/>
          <w:szCs w:val="24"/>
        </w:rPr>
        <w:t xml:space="preserve"> </w:t>
      </w:r>
      <w:r w:rsidRPr="00A06B05">
        <w:rPr>
          <w:rFonts w:ascii="Times New Roman" w:hAnsi="Times New Roman" w:cs="Times New Roman"/>
          <w:sz w:val="24"/>
          <w:szCs w:val="24"/>
        </w:rPr>
        <w:t xml:space="preserve"> publicējot izsoles Noteikumus, Objekta aprakstu, pretendenta pieteikuma formu, licences līguma un konfidencialitātes līguma projektu. </w:t>
      </w:r>
    </w:p>
    <w:p w14:paraId="5CF84E31" w14:textId="07294753"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8. Izsoles uzvarētājs tiek noskaidrots</w:t>
      </w:r>
      <w:r w:rsidR="00CC2CC7" w:rsidRPr="00A06B05">
        <w:rPr>
          <w:rFonts w:ascii="Times New Roman" w:hAnsi="Times New Roman" w:cs="Times New Roman"/>
          <w:sz w:val="24"/>
          <w:szCs w:val="24"/>
        </w:rPr>
        <w:t xml:space="preserve"> atkārtotā otrajā</w:t>
      </w:r>
      <w:r w:rsidRPr="00A06B05">
        <w:rPr>
          <w:rFonts w:ascii="Times New Roman" w:hAnsi="Times New Roman" w:cs="Times New Roman"/>
          <w:sz w:val="24"/>
          <w:szCs w:val="24"/>
        </w:rPr>
        <w:t xml:space="preserve"> rakstiskā izsolē un tā notiek ar augšupejošu soli. </w:t>
      </w:r>
    </w:p>
    <w:p w14:paraId="3CDC9CEC" w14:textId="1DA88122"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9. Licences līguma noslēgšanas gadījumā paredzēts sākotnējs, fiksēts maksājums </w:t>
      </w:r>
      <w:r w:rsidR="00170329" w:rsidRPr="00A06B05">
        <w:rPr>
          <w:rFonts w:ascii="Times New Roman" w:hAnsi="Times New Roman" w:cs="Times New Roman"/>
          <w:sz w:val="24"/>
          <w:szCs w:val="24"/>
        </w:rPr>
        <w:t xml:space="preserve">EUR </w:t>
      </w:r>
      <w:r w:rsidR="00CC2CC7" w:rsidRPr="00A06B05">
        <w:rPr>
          <w:rFonts w:ascii="Times New Roman" w:hAnsi="Times New Roman" w:cs="Times New Roman"/>
          <w:sz w:val="24"/>
          <w:szCs w:val="24"/>
        </w:rPr>
        <w:t>1040</w:t>
      </w:r>
      <w:r w:rsidRPr="00A06B05">
        <w:rPr>
          <w:rFonts w:ascii="Times New Roman" w:hAnsi="Times New Roman" w:cs="Times New Roman"/>
          <w:sz w:val="24"/>
          <w:szCs w:val="24"/>
        </w:rPr>
        <w:t xml:space="preserve"> (</w:t>
      </w:r>
      <w:r w:rsidR="00170329" w:rsidRPr="00A06B05">
        <w:rPr>
          <w:rFonts w:ascii="Times New Roman" w:hAnsi="Times New Roman" w:cs="Times New Roman"/>
          <w:sz w:val="24"/>
          <w:szCs w:val="24"/>
        </w:rPr>
        <w:t xml:space="preserve">viens tūkstotis </w:t>
      </w:r>
      <w:r w:rsidR="00CC2CC7" w:rsidRPr="00A06B05">
        <w:rPr>
          <w:rFonts w:ascii="Times New Roman" w:hAnsi="Times New Roman" w:cs="Times New Roman"/>
          <w:sz w:val="24"/>
          <w:szCs w:val="24"/>
        </w:rPr>
        <w:t xml:space="preserve">četrdesmit </w:t>
      </w:r>
      <w:proofErr w:type="spellStart"/>
      <w:r w:rsidR="00CC2CC7" w:rsidRPr="00A06B05">
        <w:rPr>
          <w:rFonts w:ascii="Times New Roman" w:hAnsi="Times New Roman" w:cs="Times New Roman"/>
          <w:sz w:val="24"/>
          <w:szCs w:val="24"/>
        </w:rPr>
        <w:t>euro</w:t>
      </w:r>
      <w:proofErr w:type="spellEnd"/>
      <w:r w:rsidRPr="00A06B05">
        <w:rPr>
          <w:rFonts w:ascii="Times New Roman" w:hAnsi="Times New Roman" w:cs="Times New Roman"/>
          <w:sz w:val="24"/>
          <w:szCs w:val="24"/>
        </w:rPr>
        <w:t xml:space="preserve">) apmērā bez pievienotās vērtības nodokļa (turpmāk – PVN). </w:t>
      </w:r>
      <w:r w:rsidR="00F65306" w:rsidRPr="00A06B05">
        <w:rPr>
          <w:rFonts w:ascii="Times New Roman" w:eastAsia="Times New Roman" w:hAnsi="Times New Roman" w:cs="Times New Roman"/>
          <w:color w:val="222222"/>
          <w:sz w:val="24"/>
          <w:szCs w:val="24"/>
          <w:lang w:eastAsia="lv-LV"/>
        </w:rPr>
        <w:t xml:space="preserve">Pēc diviem gadiem pēc </w:t>
      </w:r>
      <w:r w:rsidR="00F65306" w:rsidRPr="00A06B05">
        <w:rPr>
          <w:rFonts w:ascii="Times New Roman" w:hAnsi="Times New Roman" w:cs="Times New Roman"/>
          <w:sz w:val="24"/>
          <w:szCs w:val="24"/>
        </w:rPr>
        <w:t xml:space="preserve">licences līguma noslēgšanas ir paredzēts fiksēts maksājums kopsummā </w:t>
      </w:r>
      <w:r w:rsidR="009E3E20" w:rsidRPr="00A06B05">
        <w:rPr>
          <w:rFonts w:ascii="Times New Roman" w:hAnsi="Times New Roman" w:cs="Times New Roman"/>
          <w:sz w:val="24"/>
          <w:szCs w:val="24"/>
        </w:rPr>
        <w:t xml:space="preserve">EUR </w:t>
      </w:r>
      <w:r w:rsidR="00F65306" w:rsidRPr="00A06B05">
        <w:rPr>
          <w:rFonts w:ascii="Times New Roman" w:hAnsi="Times New Roman" w:cs="Times New Roman"/>
          <w:sz w:val="24"/>
          <w:szCs w:val="24"/>
        </w:rPr>
        <w:t xml:space="preserve">2080 (divi tūkstoši astoņdesmit eiro) apmērā bez PVN. Ceturtajā līdz desmitajam gadam  </w:t>
      </w:r>
      <w:r w:rsidR="00F65306" w:rsidRPr="00A06B05">
        <w:rPr>
          <w:rFonts w:ascii="Times New Roman" w:eastAsia="Times New Roman" w:hAnsi="Times New Roman" w:cs="Times New Roman"/>
          <w:color w:val="222222"/>
          <w:sz w:val="24"/>
          <w:szCs w:val="24"/>
          <w:lang w:eastAsia="lv-LV"/>
        </w:rPr>
        <w:t xml:space="preserve">pēc </w:t>
      </w:r>
      <w:r w:rsidR="00F65306" w:rsidRPr="00A06B05">
        <w:rPr>
          <w:rFonts w:ascii="Times New Roman" w:hAnsi="Times New Roman" w:cs="Times New Roman"/>
          <w:sz w:val="24"/>
          <w:szCs w:val="24"/>
        </w:rPr>
        <w:t xml:space="preserve">licences līguma noslēgšanas ir paredzēts fiksēts ikgadējs maksājums </w:t>
      </w:r>
      <w:proofErr w:type="spellStart"/>
      <w:r w:rsidR="00F65306" w:rsidRPr="00A06B05">
        <w:rPr>
          <w:rFonts w:ascii="Times New Roman" w:hAnsi="Times New Roman" w:cs="Times New Roman"/>
          <w:sz w:val="24"/>
          <w:szCs w:val="24"/>
        </w:rPr>
        <w:t>maksājums</w:t>
      </w:r>
      <w:proofErr w:type="spellEnd"/>
      <w:r w:rsidR="00F65306" w:rsidRPr="00A06B05">
        <w:rPr>
          <w:rFonts w:ascii="Times New Roman" w:hAnsi="Times New Roman" w:cs="Times New Roman"/>
          <w:sz w:val="24"/>
          <w:szCs w:val="24"/>
        </w:rPr>
        <w:t xml:space="preserve"> kopsummā </w:t>
      </w:r>
      <w:r w:rsidR="009E3E20" w:rsidRPr="00A06B05">
        <w:rPr>
          <w:rFonts w:ascii="Times New Roman" w:hAnsi="Times New Roman" w:cs="Times New Roman"/>
          <w:sz w:val="24"/>
          <w:szCs w:val="24"/>
        </w:rPr>
        <w:t xml:space="preserve">EUR </w:t>
      </w:r>
      <w:r w:rsidR="00F65306" w:rsidRPr="00A06B05">
        <w:rPr>
          <w:rFonts w:ascii="Times New Roman" w:hAnsi="Times New Roman" w:cs="Times New Roman"/>
          <w:sz w:val="24"/>
          <w:szCs w:val="24"/>
        </w:rPr>
        <w:t xml:space="preserve">1213 (viens tūkstotis divi simti trīspadsmit </w:t>
      </w:r>
      <w:proofErr w:type="spellStart"/>
      <w:r w:rsidR="00F65306" w:rsidRPr="00A06B05">
        <w:rPr>
          <w:rFonts w:ascii="Times New Roman" w:hAnsi="Times New Roman" w:cs="Times New Roman"/>
          <w:sz w:val="24"/>
          <w:szCs w:val="24"/>
        </w:rPr>
        <w:t>euro</w:t>
      </w:r>
      <w:proofErr w:type="spellEnd"/>
      <w:r w:rsidR="00F65306" w:rsidRPr="00A06B05">
        <w:rPr>
          <w:rFonts w:ascii="Times New Roman" w:hAnsi="Times New Roman" w:cs="Times New Roman"/>
          <w:sz w:val="24"/>
          <w:szCs w:val="24"/>
        </w:rPr>
        <w:t xml:space="preserve">) apmērā bez PVN gadā. </w:t>
      </w:r>
      <w:r w:rsidRPr="00A06B05">
        <w:rPr>
          <w:rFonts w:ascii="Times New Roman" w:hAnsi="Times New Roman" w:cs="Times New Roman"/>
          <w:sz w:val="24"/>
          <w:szCs w:val="24"/>
        </w:rPr>
        <w:t xml:space="preserve">Izsoles sākuma </w:t>
      </w:r>
      <w:proofErr w:type="spellStart"/>
      <w:r w:rsidRPr="00A06B05">
        <w:rPr>
          <w:rFonts w:ascii="Times New Roman" w:hAnsi="Times New Roman" w:cs="Times New Roman"/>
          <w:sz w:val="24"/>
          <w:szCs w:val="24"/>
        </w:rPr>
        <w:t>procentmaksājuma</w:t>
      </w:r>
      <w:proofErr w:type="spellEnd"/>
      <w:r w:rsidRPr="00A06B05">
        <w:rPr>
          <w:rFonts w:ascii="Times New Roman" w:hAnsi="Times New Roman" w:cs="Times New Roman"/>
          <w:sz w:val="24"/>
          <w:szCs w:val="24"/>
        </w:rPr>
        <w:t xml:space="preserve"> </w:t>
      </w:r>
      <w:r w:rsidRPr="00A06B05">
        <w:rPr>
          <w:rFonts w:ascii="Times New Roman" w:hAnsi="Times New Roman" w:cs="Times New Roman"/>
          <w:sz w:val="24"/>
          <w:szCs w:val="24"/>
        </w:rPr>
        <w:lastRenderedPageBreak/>
        <w:t xml:space="preserve">apmērs ir </w:t>
      </w:r>
      <w:r w:rsidR="00CC2CC7" w:rsidRPr="00A06B05">
        <w:rPr>
          <w:rFonts w:ascii="Times New Roman" w:hAnsi="Times New Roman" w:cs="Times New Roman"/>
          <w:sz w:val="24"/>
          <w:szCs w:val="24"/>
        </w:rPr>
        <w:t>2</w:t>
      </w:r>
      <w:r w:rsidRPr="00A06B05">
        <w:rPr>
          <w:rFonts w:ascii="Times New Roman" w:hAnsi="Times New Roman" w:cs="Times New Roman"/>
          <w:sz w:val="24"/>
          <w:szCs w:val="24"/>
        </w:rPr>
        <w:t xml:space="preserve"> % (</w:t>
      </w:r>
      <w:r w:rsidR="00CC2CC7" w:rsidRPr="00A06B05">
        <w:rPr>
          <w:rFonts w:ascii="Times New Roman" w:hAnsi="Times New Roman" w:cs="Times New Roman"/>
          <w:sz w:val="24"/>
          <w:szCs w:val="24"/>
        </w:rPr>
        <w:t>divi</w:t>
      </w:r>
      <w:r w:rsidR="00170329" w:rsidRPr="00A06B05">
        <w:rPr>
          <w:rFonts w:ascii="Times New Roman" w:hAnsi="Times New Roman" w:cs="Times New Roman"/>
          <w:sz w:val="24"/>
          <w:szCs w:val="24"/>
        </w:rPr>
        <w:t xml:space="preserve"> </w:t>
      </w:r>
      <w:r w:rsidRPr="00A06B05">
        <w:rPr>
          <w:rFonts w:ascii="Times New Roman" w:hAnsi="Times New Roman" w:cs="Times New Roman"/>
          <w:sz w:val="24"/>
          <w:szCs w:val="24"/>
        </w:rPr>
        <w:t xml:space="preserve">procenti), līdz ar to piedāvātais </w:t>
      </w:r>
      <w:proofErr w:type="spellStart"/>
      <w:r w:rsidRPr="00A06B05">
        <w:rPr>
          <w:rFonts w:ascii="Times New Roman" w:hAnsi="Times New Roman" w:cs="Times New Roman"/>
          <w:sz w:val="24"/>
          <w:szCs w:val="24"/>
        </w:rPr>
        <w:t>procentmaksājums</w:t>
      </w:r>
      <w:proofErr w:type="spellEnd"/>
      <w:r w:rsidRPr="00A06B05">
        <w:rPr>
          <w:rFonts w:ascii="Times New Roman" w:hAnsi="Times New Roman" w:cs="Times New Roman"/>
          <w:sz w:val="24"/>
          <w:szCs w:val="24"/>
        </w:rPr>
        <w:t xml:space="preserve"> nevar būt mazāks kā </w:t>
      </w:r>
      <w:r w:rsidR="00CC2CC7" w:rsidRPr="00A06B05">
        <w:rPr>
          <w:rFonts w:ascii="Times New Roman" w:hAnsi="Times New Roman" w:cs="Times New Roman"/>
          <w:sz w:val="24"/>
          <w:szCs w:val="24"/>
        </w:rPr>
        <w:t>2</w:t>
      </w:r>
      <w:r w:rsidRPr="00A06B05">
        <w:rPr>
          <w:rFonts w:ascii="Times New Roman" w:hAnsi="Times New Roman" w:cs="Times New Roman"/>
          <w:sz w:val="24"/>
          <w:szCs w:val="24"/>
        </w:rPr>
        <w:t xml:space="preserve"> % (</w:t>
      </w:r>
      <w:r w:rsidR="00CC2CC7" w:rsidRPr="00A06B05">
        <w:rPr>
          <w:rFonts w:ascii="Times New Roman" w:hAnsi="Times New Roman" w:cs="Times New Roman"/>
          <w:sz w:val="24"/>
          <w:szCs w:val="24"/>
        </w:rPr>
        <w:t>divi</w:t>
      </w:r>
      <w:r w:rsidRPr="00A06B05">
        <w:rPr>
          <w:rFonts w:ascii="Times New Roman" w:hAnsi="Times New Roman" w:cs="Times New Roman"/>
          <w:sz w:val="24"/>
          <w:szCs w:val="24"/>
        </w:rPr>
        <w:t xml:space="preserve"> procenti) no licenciāta gūtajiem ieņēmumiem par katru pārdoto vienību un ne mazāks par </w:t>
      </w:r>
      <w:r w:rsidR="009E3E20" w:rsidRPr="00A06B05">
        <w:rPr>
          <w:rFonts w:ascii="Times New Roman" w:hAnsi="Times New Roman" w:cs="Times New Roman"/>
          <w:sz w:val="24"/>
          <w:szCs w:val="24"/>
        </w:rPr>
        <w:t xml:space="preserve">EUR </w:t>
      </w:r>
      <w:r w:rsidR="00CC2CC7" w:rsidRPr="00A06B05">
        <w:rPr>
          <w:rFonts w:ascii="Times New Roman" w:hAnsi="Times New Roman" w:cs="Times New Roman"/>
          <w:sz w:val="24"/>
          <w:szCs w:val="24"/>
        </w:rPr>
        <w:t>2</w:t>
      </w:r>
      <w:r w:rsidRPr="00A06B05">
        <w:rPr>
          <w:rFonts w:ascii="Times New Roman" w:hAnsi="Times New Roman" w:cs="Times New Roman"/>
          <w:sz w:val="24"/>
          <w:szCs w:val="24"/>
        </w:rPr>
        <w:t>0 (</w:t>
      </w:r>
      <w:r w:rsidR="00CC2CC7" w:rsidRPr="00A06B05">
        <w:rPr>
          <w:rFonts w:ascii="Times New Roman" w:hAnsi="Times New Roman" w:cs="Times New Roman"/>
          <w:sz w:val="24"/>
          <w:szCs w:val="24"/>
        </w:rPr>
        <w:t>div</w:t>
      </w:r>
      <w:r w:rsidRPr="00A06B05">
        <w:rPr>
          <w:rFonts w:ascii="Times New Roman" w:hAnsi="Times New Roman" w:cs="Times New Roman"/>
          <w:sz w:val="24"/>
          <w:szCs w:val="24"/>
        </w:rPr>
        <w:t xml:space="preserve">desmit eiro), bez PVN par katru pārdoto vienību. Objekta izmantošanas tiesību pretendenta piedāvātā </w:t>
      </w:r>
      <w:proofErr w:type="spellStart"/>
      <w:r w:rsidRPr="00A06B05">
        <w:rPr>
          <w:rFonts w:ascii="Times New Roman" w:hAnsi="Times New Roman" w:cs="Times New Roman"/>
          <w:sz w:val="24"/>
          <w:szCs w:val="24"/>
        </w:rPr>
        <w:t>procentmaksājuma</w:t>
      </w:r>
      <w:proofErr w:type="spellEnd"/>
      <w:r w:rsidRPr="00A06B05">
        <w:rPr>
          <w:rFonts w:ascii="Times New Roman" w:hAnsi="Times New Roman" w:cs="Times New Roman"/>
          <w:sz w:val="24"/>
          <w:szCs w:val="24"/>
        </w:rPr>
        <w:t xml:space="preserve"> apmērs ir lielums, ar kuru pretendents izsolē konkurē ar citiem pretendentiem, nosakot visaugstāko izsolīto objekta cenu. Izsoles solis izsakāms kā veseli procenti (piemēram</w:t>
      </w:r>
      <w:r w:rsidR="00CC2CC7" w:rsidRPr="00A06B05">
        <w:rPr>
          <w:rFonts w:ascii="Times New Roman" w:hAnsi="Times New Roman" w:cs="Times New Roman"/>
          <w:sz w:val="24"/>
          <w:szCs w:val="24"/>
        </w:rPr>
        <w:t xml:space="preserve"> 3%,</w:t>
      </w:r>
      <w:r w:rsidR="00170329" w:rsidRPr="00A06B05">
        <w:rPr>
          <w:rFonts w:ascii="Times New Roman" w:hAnsi="Times New Roman" w:cs="Times New Roman"/>
          <w:sz w:val="24"/>
          <w:szCs w:val="24"/>
        </w:rPr>
        <w:t xml:space="preserve"> 4%,</w:t>
      </w:r>
      <w:r w:rsidRPr="00A06B05">
        <w:rPr>
          <w:rFonts w:ascii="Times New Roman" w:hAnsi="Times New Roman" w:cs="Times New Roman"/>
          <w:sz w:val="24"/>
          <w:szCs w:val="24"/>
        </w:rPr>
        <w:t xml:space="preserve"> 5 %, 6 %, 7 % u.tml.). </w:t>
      </w:r>
    </w:p>
    <w:p w14:paraId="767CCB85"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10. Par Objekta izmantošanas tiesību pretendentu var kļūt jebkura fiziska vai juridiska persona, kura Noteikumu noteiktajā termiņā un kārtībā slēgtā aploksnē iesniegusi šādus dokumentus: </w:t>
      </w:r>
    </w:p>
    <w:p w14:paraId="2C989997"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10.1. aizpildītu pretendenta pieteikum</w:t>
      </w:r>
      <w:r w:rsidR="00170329" w:rsidRPr="00A06B05">
        <w:rPr>
          <w:rFonts w:ascii="Times New Roman" w:hAnsi="Times New Roman" w:cs="Times New Roman"/>
          <w:sz w:val="24"/>
          <w:szCs w:val="24"/>
        </w:rPr>
        <w:t xml:space="preserve">u </w:t>
      </w:r>
      <w:r w:rsidRPr="00A06B05">
        <w:rPr>
          <w:rFonts w:ascii="Times New Roman" w:hAnsi="Times New Roman" w:cs="Times New Roman"/>
          <w:sz w:val="24"/>
          <w:szCs w:val="24"/>
        </w:rPr>
        <w:t>(</w:t>
      </w:r>
      <w:r w:rsidR="008E3359" w:rsidRPr="00A06B05">
        <w:rPr>
          <w:rFonts w:ascii="Times New Roman" w:hAnsi="Times New Roman" w:cs="Times New Roman"/>
          <w:sz w:val="24"/>
          <w:szCs w:val="24"/>
        </w:rPr>
        <w:t>2</w:t>
      </w:r>
      <w:r w:rsidRPr="00A06B05">
        <w:rPr>
          <w:rFonts w:ascii="Times New Roman" w:hAnsi="Times New Roman" w:cs="Times New Roman"/>
          <w:sz w:val="24"/>
          <w:szCs w:val="24"/>
        </w:rPr>
        <w:t xml:space="preserve">. pielikums); </w:t>
      </w:r>
    </w:p>
    <w:p w14:paraId="7548FB76"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10.2. ja juridiskas personas vārdā pieteikumu iesniedz tās pilnvarots pārstāvis, tad papildus pievienojama Objekta izmantošanas tiesību pretendenta apliecināta pilnvaras kopija; </w:t>
      </w:r>
    </w:p>
    <w:p w14:paraId="0BE3D442"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10.3. fiziska persona papildus pievieno personu apliecinoša dokumenta (pases vai ID kartes) kopiju ar roku veiktu uzrakstu “Kopija paredzēta </w:t>
      </w:r>
      <w:r w:rsidR="00170329" w:rsidRPr="00A06B05">
        <w:rPr>
          <w:rFonts w:ascii="Times New Roman" w:hAnsi="Times New Roman" w:cs="Times New Roman"/>
          <w:sz w:val="24"/>
          <w:szCs w:val="24"/>
        </w:rPr>
        <w:t>RTA</w:t>
      </w:r>
      <w:r w:rsidRPr="00A06B05">
        <w:rPr>
          <w:rFonts w:ascii="Times New Roman" w:hAnsi="Times New Roman" w:cs="Times New Roman"/>
          <w:sz w:val="24"/>
          <w:szCs w:val="24"/>
        </w:rPr>
        <w:t xml:space="preserve"> intelektuālā īpašuma izsoles vajadzībām”. Ja fiziskas personas vārdā pieteikumu iesniedz tās pārstāvis, tad papildus pievienojama notariāli apliecināta pilnvaras kopija; </w:t>
      </w:r>
    </w:p>
    <w:p w14:paraId="3E529B27"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10.4. ārvalstī reģistrētai juridiskai personai jāiesniedz uzņēmējdarbību/komercdarbību reģistrējošas iestādes ārvalstīs, kur Objekta izmantošanas tiesību pretendents reģistrēts, izdotas reģistrācijas apliecības kopija. Tāpat ārvalstī reģistrētai juridiskai persona jāiesniedz dokumenta, kas apliecina personas, kura parakstījusi pieteikuma formu, pārstāvības tiesības kopija. </w:t>
      </w:r>
    </w:p>
    <w:p w14:paraId="02170355"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11. Iesniedzot pieteikumu, Objekta izmantošanas tiesību pretendents apliecina, ka iepazinies un piekrīt Noteikumiem, licences un konfidencialitātes līguma projektā ietvertajiem noteikumiem. Tāpat pretendents apliecina, ka Pieteikuma iesniegšanas dienu nav uzsākta maksātnespējas vai bankrota procedūra. </w:t>
      </w:r>
    </w:p>
    <w:p w14:paraId="47E79764"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12. Pieteikums jāsagatavo latviešu vai angļu valodā, tam jābūt skaidri salasāmam, bez labojumiem un dzēsumiem. Ja Pieteikums vai tā satura daļas ir angļu valodā, jāpievieno tā apliecināts tulkojums latviešu valodā. </w:t>
      </w:r>
    </w:p>
    <w:p w14:paraId="1AA7A40F"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13. Objekta izmantošanas tiesību pretendents uz aploksnes norāda, ka pieteikums iesniegts rakstiskai izsolei, Objekta nosaukumu un pretendenta vārdu, uzvārdu vai nosaukumu. </w:t>
      </w:r>
    </w:p>
    <w:p w14:paraId="2C4D9DEE" w14:textId="49B138EA"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14. Pieteikumu Objekta izmantošanas tiesību pretendenti iesniedz līdz 202</w:t>
      </w:r>
      <w:r w:rsidR="00EA09F6" w:rsidRPr="00A06B05">
        <w:rPr>
          <w:rFonts w:ascii="Times New Roman" w:hAnsi="Times New Roman" w:cs="Times New Roman"/>
          <w:sz w:val="24"/>
          <w:szCs w:val="24"/>
        </w:rPr>
        <w:t>2</w:t>
      </w:r>
      <w:r w:rsidRPr="00A06B05">
        <w:rPr>
          <w:rFonts w:ascii="Times New Roman" w:hAnsi="Times New Roman" w:cs="Times New Roman"/>
          <w:sz w:val="24"/>
          <w:szCs w:val="24"/>
        </w:rPr>
        <w:t xml:space="preserve">.gada </w:t>
      </w:r>
      <w:r w:rsidR="00CC2CC7" w:rsidRPr="00A06B05">
        <w:rPr>
          <w:rFonts w:ascii="Times New Roman" w:hAnsi="Times New Roman" w:cs="Times New Roman"/>
          <w:sz w:val="24"/>
          <w:szCs w:val="24"/>
        </w:rPr>
        <w:t>28</w:t>
      </w:r>
      <w:r w:rsidR="00EA09F6" w:rsidRPr="00A06B05">
        <w:rPr>
          <w:rFonts w:ascii="Times New Roman" w:hAnsi="Times New Roman" w:cs="Times New Roman"/>
          <w:sz w:val="24"/>
          <w:szCs w:val="24"/>
        </w:rPr>
        <w:t>.</w:t>
      </w:r>
      <w:r w:rsidR="00245A8C" w:rsidRPr="00A06B05">
        <w:rPr>
          <w:rFonts w:ascii="Times New Roman" w:hAnsi="Times New Roman" w:cs="Times New Roman"/>
          <w:sz w:val="24"/>
          <w:szCs w:val="24"/>
        </w:rPr>
        <w:t>oktobrim</w:t>
      </w:r>
      <w:r w:rsidRPr="00A06B05">
        <w:rPr>
          <w:rFonts w:ascii="Times New Roman" w:hAnsi="Times New Roman" w:cs="Times New Roman"/>
          <w:sz w:val="24"/>
          <w:szCs w:val="24"/>
        </w:rPr>
        <w:t xml:space="preserve"> pa pastu vai klātienē </w:t>
      </w:r>
      <w:r w:rsidR="00EA09F6" w:rsidRPr="00A06B05">
        <w:rPr>
          <w:rFonts w:ascii="Times New Roman" w:hAnsi="Times New Roman" w:cs="Times New Roman"/>
          <w:sz w:val="24"/>
          <w:szCs w:val="24"/>
        </w:rPr>
        <w:t>Atbrīvošanas alejā 115, Rēzeknē, LV-4601, darba laikā no plkst. 8.30 līdz 17.00, pusdienu pārtraukums no 12.00 līdz 12.30</w:t>
      </w:r>
      <w:r w:rsidRPr="00A06B05">
        <w:rPr>
          <w:rFonts w:ascii="Times New Roman" w:hAnsi="Times New Roman" w:cs="Times New Roman"/>
          <w:sz w:val="24"/>
          <w:szCs w:val="24"/>
        </w:rPr>
        <w:t xml:space="preserve">. </w:t>
      </w:r>
    </w:p>
    <w:p w14:paraId="38B07C11"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15. Saņemtos pieteikumus Komisija reģistrē to saņemšanas secībā, norādot saņemšanas datumu un laiku. Pieteikumu glabā slēgtā aploksnē līdz izsoles sākumam. </w:t>
      </w:r>
    </w:p>
    <w:p w14:paraId="65947263"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16. Pieteikumi, kas iesniegti klātienē pēc noteiktā termiņa, vai uz aploksnes norādītā pasta kalendāra zīmogā ietvertais datums ir pēc iesniegšanas termiņa, netiek pieņemti. </w:t>
      </w:r>
    </w:p>
    <w:p w14:paraId="0AF5347B" w14:textId="3BEC27CD"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17. Līdz pieteikuma iesniegšanas termiņa beigām Objekta izmantošanas tiesību pretendents savu pieteikumu var atsaukt, nosūtot ar drošu elektronisko parakstu parakstītu vēstuli uz elektroniskā pasta adresi: </w:t>
      </w:r>
      <w:hyperlink r:id="rId9" w:history="1">
        <w:r w:rsidR="00687728" w:rsidRPr="00A06B05">
          <w:rPr>
            <w:rStyle w:val="Hyperlink"/>
            <w:rFonts w:ascii="Times New Roman" w:hAnsi="Times New Roman" w:cs="Times New Roman"/>
            <w:sz w:val="24"/>
            <w:szCs w:val="24"/>
          </w:rPr>
          <w:t>rta@rta.lv</w:t>
        </w:r>
      </w:hyperlink>
      <w:r w:rsidRPr="00A06B05">
        <w:rPr>
          <w:rFonts w:ascii="Times New Roman" w:hAnsi="Times New Roman" w:cs="Times New Roman"/>
          <w:sz w:val="24"/>
          <w:szCs w:val="24"/>
        </w:rPr>
        <w:t xml:space="preserve">. </w:t>
      </w:r>
    </w:p>
    <w:p w14:paraId="7BEB1777" w14:textId="7A5CF33C"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lastRenderedPageBreak/>
        <w:t xml:space="preserve">18. Jebkurai personai ir tiesības iepazīties ar informāciju par Objektu klātienē vai saņemt to elektroniski, iepriekš vienojoties ar Komisiju par laiku un veidu. Pirms detalizētākas informācijas saņemšanas par Objektu, persona un </w:t>
      </w:r>
      <w:r w:rsidR="00871F1C" w:rsidRPr="00A06B05">
        <w:rPr>
          <w:rFonts w:ascii="Times New Roman" w:hAnsi="Times New Roman" w:cs="Times New Roman"/>
          <w:sz w:val="24"/>
          <w:szCs w:val="24"/>
        </w:rPr>
        <w:t>RTA</w:t>
      </w:r>
      <w:r w:rsidRPr="00A06B05">
        <w:rPr>
          <w:rFonts w:ascii="Times New Roman" w:hAnsi="Times New Roman" w:cs="Times New Roman"/>
          <w:sz w:val="24"/>
          <w:szCs w:val="24"/>
        </w:rPr>
        <w:t xml:space="preserve"> noslēdz konfidencialitātes līgumu (</w:t>
      </w:r>
      <w:r w:rsidR="008E3359" w:rsidRPr="00A06B05">
        <w:rPr>
          <w:rFonts w:ascii="Times New Roman" w:hAnsi="Times New Roman" w:cs="Times New Roman"/>
          <w:sz w:val="24"/>
          <w:szCs w:val="24"/>
        </w:rPr>
        <w:t>3</w:t>
      </w:r>
      <w:r w:rsidRPr="00A06B05">
        <w:rPr>
          <w:rFonts w:ascii="Times New Roman" w:hAnsi="Times New Roman" w:cs="Times New Roman"/>
          <w:sz w:val="24"/>
          <w:szCs w:val="24"/>
        </w:rPr>
        <w:t xml:space="preserve">. pielikums). </w:t>
      </w:r>
    </w:p>
    <w:p w14:paraId="04F026B2" w14:textId="5871AA0E"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19. Pieteikumu atvēršana ir atklāta, un Komisija tos atvērs iesniegšanas secībā 202</w:t>
      </w:r>
      <w:r w:rsidR="00EA09F6" w:rsidRPr="00A06B05">
        <w:rPr>
          <w:rFonts w:ascii="Times New Roman" w:hAnsi="Times New Roman" w:cs="Times New Roman"/>
          <w:sz w:val="24"/>
          <w:szCs w:val="24"/>
        </w:rPr>
        <w:t>2</w:t>
      </w:r>
      <w:r w:rsidRPr="00A06B05">
        <w:rPr>
          <w:rFonts w:ascii="Times New Roman" w:hAnsi="Times New Roman" w:cs="Times New Roman"/>
          <w:sz w:val="24"/>
          <w:szCs w:val="24"/>
        </w:rPr>
        <w:t xml:space="preserve">.gada </w:t>
      </w:r>
      <w:r w:rsidR="00CC2CC7" w:rsidRPr="00A06B05">
        <w:rPr>
          <w:rFonts w:ascii="Times New Roman" w:hAnsi="Times New Roman" w:cs="Times New Roman"/>
          <w:sz w:val="24"/>
          <w:szCs w:val="24"/>
        </w:rPr>
        <w:t>31</w:t>
      </w:r>
      <w:r w:rsidR="00871F1C" w:rsidRPr="00A06B05">
        <w:rPr>
          <w:rFonts w:ascii="Times New Roman" w:hAnsi="Times New Roman" w:cs="Times New Roman"/>
          <w:sz w:val="24"/>
          <w:szCs w:val="24"/>
        </w:rPr>
        <w:t>.oktobrī</w:t>
      </w:r>
      <w:r w:rsidRPr="00A06B05">
        <w:rPr>
          <w:rFonts w:ascii="Times New Roman" w:hAnsi="Times New Roman" w:cs="Times New Roman"/>
          <w:sz w:val="24"/>
          <w:szCs w:val="24"/>
        </w:rPr>
        <w:t xml:space="preserve">, plkst. </w:t>
      </w:r>
      <w:r w:rsidR="00EA09F6" w:rsidRPr="00A06B05">
        <w:rPr>
          <w:rFonts w:ascii="Times New Roman" w:hAnsi="Times New Roman" w:cs="Times New Roman"/>
          <w:sz w:val="24"/>
          <w:szCs w:val="24"/>
        </w:rPr>
        <w:t xml:space="preserve">11:00, Atbrīvošanas alejā 115, Rēzeknē, 121.telpā. </w:t>
      </w:r>
      <w:r w:rsidRPr="00A06B05">
        <w:rPr>
          <w:rFonts w:ascii="Times New Roman" w:hAnsi="Times New Roman" w:cs="Times New Roman"/>
          <w:sz w:val="24"/>
          <w:szCs w:val="24"/>
        </w:rPr>
        <w:t>Dalība pieteikumu atvēršanas sēdē iepriekš jāsaskaņo ar Komisiju līdz 202</w:t>
      </w:r>
      <w:r w:rsidR="00EA09F6" w:rsidRPr="00A06B05">
        <w:rPr>
          <w:rFonts w:ascii="Times New Roman" w:hAnsi="Times New Roman" w:cs="Times New Roman"/>
          <w:sz w:val="24"/>
          <w:szCs w:val="24"/>
        </w:rPr>
        <w:t>2</w:t>
      </w:r>
      <w:r w:rsidRPr="00A06B05">
        <w:rPr>
          <w:rFonts w:ascii="Times New Roman" w:hAnsi="Times New Roman" w:cs="Times New Roman"/>
          <w:sz w:val="24"/>
          <w:szCs w:val="24"/>
        </w:rPr>
        <w:t xml:space="preserve">. gada </w:t>
      </w:r>
      <w:r w:rsidR="00CC2CC7" w:rsidRPr="00A06B05">
        <w:rPr>
          <w:rFonts w:ascii="Times New Roman" w:hAnsi="Times New Roman" w:cs="Times New Roman"/>
          <w:sz w:val="24"/>
          <w:szCs w:val="24"/>
        </w:rPr>
        <w:t>28</w:t>
      </w:r>
      <w:r w:rsidR="008254A7" w:rsidRPr="00A06B05">
        <w:rPr>
          <w:rFonts w:ascii="Times New Roman" w:hAnsi="Times New Roman" w:cs="Times New Roman"/>
          <w:sz w:val="24"/>
          <w:szCs w:val="24"/>
        </w:rPr>
        <w:t>.oktobrim</w:t>
      </w:r>
      <w:r w:rsidRPr="00A06B05">
        <w:rPr>
          <w:rFonts w:ascii="Times New Roman" w:hAnsi="Times New Roman" w:cs="Times New Roman"/>
          <w:sz w:val="24"/>
          <w:szCs w:val="24"/>
        </w:rPr>
        <w:t xml:space="preserve"> plkst. 1</w:t>
      </w:r>
      <w:r w:rsidR="00EA09F6" w:rsidRPr="00A06B05">
        <w:rPr>
          <w:rFonts w:ascii="Times New Roman" w:hAnsi="Times New Roman" w:cs="Times New Roman"/>
          <w:sz w:val="24"/>
          <w:szCs w:val="24"/>
        </w:rPr>
        <w:t>6</w:t>
      </w:r>
      <w:r w:rsidRPr="00A06B05">
        <w:rPr>
          <w:rFonts w:ascii="Times New Roman" w:hAnsi="Times New Roman" w:cs="Times New Roman"/>
          <w:sz w:val="24"/>
          <w:szCs w:val="24"/>
        </w:rPr>
        <w:t xml:space="preserve">:00. Pieteikumu atvēršana tiek protokolēta. </w:t>
      </w:r>
    </w:p>
    <w:p w14:paraId="0C0934E3"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20. Sēdi vada Komisijas priekšsēdētājs, kurš iepazīstina klātesošos ar sevi, Komisijas sastāvu un nosaka sēdes protokolētāju.</w:t>
      </w:r>
    </w:p>
    <w:p w14:paraId="583EA11C"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21. </w:t>
      </w:r>
      <w:r w:rsidR="00EA09F6" w:rsidRPr="00A06B05">
        <w:rPr>
          <w:rFonts w:ascii="Times New Roman" w:hAnsi="Times New Roman" w:cs="Times New Roman"/>
          <w:sz w:val="24"/>
          <w:szCs w:val="24"/>
        </w:rPr>
        <w:t xml:space="preserve">Pieteikumi tiek atvērti to iesniegšanas secībā. </w:t>
      </w:r>
      <w:r w:rsidRPr="00A06B05">
        <w:rPr>
          <w:rFonts w:ascii="Times New Roman" w:hAnsi="Times New Roman" w:cs="Times New Roman"/>
          <w:sz w:val="24"/>
          <w:szCs w:val="24"/>
        </w:rPr>
        <w:t xml:space="preserve">Komisijas priekšsēdētājs pēc katra pieteikuma atvēršanas nosauc Objekta izmantošanas tiesību pretendentu, pieteikuma iesniegšanas datumu un laiku, kā arī pretendenta piedāvāto </w:t>
      </w:r>
      <w:proofErr w:type="spellStart"/>
      <w:r w:rsidRPr="00A06B05">
        <w:rPr>
          <w:rFonts w:ascii="Times New Roman" w:hAnsi="Times New Roman" w:cs="Times New Roman"/>
          <w:sz w:val="24"/>
          <w:szCs w:val="24"/>
        </w:rPr>
        <w:t>procentmaksājumu</w:t>
      </w:r>
      <w:proofErr w:type="spellEnd"/>
      <w:r w:rsidRPr="00A06B05">
        <w:rPr>
          <w:rFonts w:ascii="Times New Roman" w:hAnsi="Times New Roman" w:cs="Times New Roman"/>
          <w:sz w:val="24"/>
          <w:szCs w:val="24"/>
        </w:rPr>
        <w:t xml:space="preserve"> apmēru. </w:t>
      </w:r>
    </w:p>
    <w:p w14:paraId="75B7954C"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22. Pēc pieteikuma nolasīšanas visi Komisijas locekļi parakstās uz pieteikuma, tādējādi apliecinot, ka nav tieši vai netieši ieinteresēti konkrētā Objekta izmantošanas tiesību pretendenta uzvarā. Ja pastāv pamats iespējama interešu konflikta konstatēšanai, tad Komisijas loceklis atstata sevi no pieteikumu izvērtēšanas procesa. </w:t>
      </w:r>
    </w:p>
    <w:p w14:paraId="1EE7748E"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 Pēc visu Objekta izmantošanas tiesību pretendentu pieteikumu atvēršanas Komisija uzsāk pieteikumu vērtēšanu sēdes slēgtajā daļā: </w:t>
      </w:r>
    </w:p>
    <w:p w14:paraId="306F2D73"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23.1. Komisija pārbauda, vai pieteikumi atbilst Ministru kabineta 2018. gada 20. februāra noteikumu Nr. 97 “Publiskas personas mantas iznomāšanas noteikumi” (turpmāk – Ministru kabineta noteikumi Nr. 97) un Noteikumu prasībām; </w:t>
      </w:r>
    </w:p>
    <w:p w14:paraId="342F61A8"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23.2. Komisijai ir tiesības pieprasīt Objekta izmantošanas tiesību pretendentu papildu informāciju un to apstiprinošu dokumentāciju, ja nepieciešams; </w:t>
      </w:r>
    </w:p>
    <w:p w14:paraId="18C22B72"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23.3. Komisija ir tiesīga izslēgt no dalības izsolē pieteikumus, kuri neatbilst šo Noteikumu prasībām; </w:t>
      </w:r>
    </w:p>
    <w:p w14:paraId="6C097DD7"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23.4. Izsoles pieteikums tiek atzīts par nederīgu, ja Objekta izmantošanas tiesību pretendenta solītā cena ir zemāka par Noteikumos norādīto Objekta sākumcenu; </w:t>
      </w:r>
    </w:p>
    <w:p w14:paraId="432DA19C"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23.5. Pieteikumi tiek salīdzināti un vērtēti pēc visaugstākās piedāvātās cenas, t.i., pēc Objekta izmantošanas tiesību pretendentu piedāvātā </w:t>
      </w:r>
      <w:proofErr w:type="spellStart"/>
      <w:r w:rsidRPr="00A06B05">
        <w:rPr>
          <w:rFonts w:ascii="Times New Roman" w:hAnsi="Times New Roman" w:cs="Times New Roman"/>
          <w:sz w:val="24"/>
          <w:szCs w:val="24"/>
        </w:rPr>
        <w:t>procentmaksājumu</w:t>
      </w:r>
      <w:proofErr w:type="spellEnd"/>
      <w:r w:rsidRPr="00A06B05">
        <w:rPr>
          <w:rFonts w:ascii="Times New Roman" w:hAnsi="Times New Roman" w:cs="Times New Roman"/>
          <w:sz w:val="24"/>
          <w:szCs w:val="24"/>
        </w:rPr>
        <w:t xml:space="preserve"> apmēra; </w:t>
      </w:r>
    </w:p>
    <w:p w14:paraId="489DA4EE"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23.6. Objekta izmantošanas tiesības nepiešķir pretendentam, ja pēdējā gada laikā no pieteikuma iesniegšanas dienas </w:t>
      </w:r>
      <w:r w:rsidR="00EA09F6" w:rsidRPr="00A06B05">
        <w:rPr>
          <w:rFonts w:ascii="Times New Roman" w:hAnsi="Times New Roman" w:cs="Times New Roman"/>
          <w:sz w:val="24"/>
          <w:szCs w:val="24"/>
        </w:rPr>
        <w:t>RTA</w:t>
      </w:r>
      <w:r w:rsidRPr="00A06B05">
        <w:rPr>
          <w:rFonts w:ascii="Times New Roman" w:hAnsi="Times New Roman" w:cs="Times New Roman"/>
          <w:sz w:val="24"/>
          <w:szCs w:val="24"/>
        </w:rPr>
        <w:t xml:space="preserve"> ir vienpusēji izbeigusi ar to citu līgumu par īpašuma lietošanu, tāpēc ka Objekta izmantošanas tiesību pretendents nav pildījis līgumā noteiktos pienākumus, vai stājies spēkā tiesas nolēmums, uz kura pamata tiek izbeigts cits ar </w:t>
      </w:r>
      <w:r w:rsidR="00EA09F6" w:rsidRPr="00A06B05">
        <w:rPr>
          <w:rFonts w:ascii="Times New Roman" w:hAnsi="Times New Roman" w:cs="Times New Roman"/>
          <w:sz w:val="24"/>
          <w:szCs w:val="24"/>
        </w:rPr>
        <w:t xml:space="preserve">RTA </w:t>
      </w:r>
      <w:r w:rsidRPr="00A06B05">
        <w:rPr>
          <w:rFonts w:ascii="Times New Roman" w:hAnsi="Times New Roman" w:cs="Times New Roman"/>
          <w:sz w:val="24"/>
          <w:szCs w:val="24"/>
        </w:rPr>
        <w:t xml:space="preserve">noslēgts līgums par īpašuma lietošanu Objekta izmantošanas tiesību pretendenta rīcības dēļ; </w:t>
      </w:r>
    </w:p>
    <w:p w14:paraId="62CD0E55"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23.7. Ja vairāki Objekta izmantošanas tiesību pretendenti piedāvā vienādu visaugstāko </w:t>
      </w:r>
      <w:proofErr w:type="spellStart"/>
      <w:r w:rsidRPr="00A06B05">
        <w:rPr>
          <w:rFonts w:ascii="Times New Roman" w:hAnsi="Times New Roman" w:cs="Times New Roman"/>
          <w:sz w:val="24"/>
          <w:szCs w:val="24"/>
        </w:rPr>
        <w:t>procentmaksājuma</w:t>
      </w:r>
      <w:proofErr w:type="spellEnd"/>
      <w:r w:rsidRPr="00A06B05">
        <w:rPr>
          <w:rFonts w:ascii="Times New Roman" w:hAnsi="Times New Roman" w:cs="Times New Roman"/>
          <w:sz w:val="24"/>
          <w:szCs w:val="24"/>
        </w:rPr>
        <w:t xml:space="preserve"> apmēru, tad Komisija šiem pretendentiem piedāvā piecu darba dienu laikā iesniegt jaunu cenu, kas nav mazāk par iepriekš iesniegto, nosakot piedāvājumu iesniegšanas un atvēršanas datumu, laiku, vietu un kārtību; </w:t>
      </w:r>
    </w:p>
    <w:p w14:paraId="6FABC4D8"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lastRenderedPageBreak/>
        <w:t xml:space="preserve">23.8. Gadījumā, ja atkārtoti divu vai vairāku Objekta izmantošanas tiesību pretendentu piedāvātā visaugstākā cena ir vienāda vai, ja neviens no pretendentiem, kuri piedāvājuši vienādu visaugstāko cenu, neiesniedz jaunu piedāvājumu par augstāku cenu, tad Komisija piedāvās šiem pretendentiem slēgt licences līgumu pieteikumu iesniegšanas secībā; </w:t>
      </w:r>
    </w:p>
    <w:p w14:paraId="2BAB76E0"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23.9. Izsole atzīstama par notikušu bez rezultāta, ja nav pieteicies neviens Objekta izmantošanas tiesību pretendents, vai visi pieteikumi atzīti par neatbilstošiem Noteikumiem, vai neviens pretendents nav pārsolījis Objekta sākumcenu. </w:t>
      </w:r>
    </w:p>
    <w:p w14:paraId="6BFC3222"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24. Ja nepieciešams papildu laiks, lai izvērtētu pieteikumu un Objekta izmantošanas tiesību pretendentu atbilstību Ministru kabineta noteikumu Nr. 97 un Noteikumu prasībām, Komisija paziņo laiku un vietu, kad tiks paziņoti rakstiskās izsoles rezultāti. </w:t>
      </w:r>
    </w:p>
    <w:p w14:paraId="451C3C7C"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25. Ja papildu </w:t>
      </w:r>
      <w:proofErr w:type="spellStart"/>
      <w:r w:rsidRPr="00A06B05">
        <w:rPr>
          <w:rFonts w:ascii="Times New Roman" w:hAnsi="Times New Roman" w:cs="Times New Roman"/>
          <w:sz w:val="24"/>
          <w:szCs w:val="24"/>
        </w:rPr>
        <w:t>izvērtējums</w:t>
      </w:r>
      <w:proofErr w:type="spellEnd"/>
      <w:r w:rsidRPr="00A06B05">
        <w:rPr>
          <w:rFonts w:ascii="Times New Roman" w:hAnsi="Times New Roman" w:cs="Times New Roman"/>
          <w:sz w:val="24"/>
          <w:szCs w:val="24"/>
        </w:rPr>
        <w:t xml:space="preserve"> nav nepieciešams, tad Komisija pēc visu pieteikumu atvēršanas un izvērtēšanas paziņo, ka rakstiskā izsole pabeigta, kā arī nosauc visaugstāko cenu un Objekta izmantošanas tiesību pretendentu, kas to nosolījis un ieguvis tiesības slēgt licences līgumu. Rakstiskās izsoles rezultātu paziņošana tiek protokolēta. </w:t>
      </w:r>
    </w:p>
    <w:p w14:paraId="67493DE2"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26. Komisija pēc notikušas izsoles un visu piedāvājumu izvērtēšanas iesniedz rektoram pieteikumu atvēršanas protokolu, kurā ietverts priekšlikums noslēgt licences līgumu ar izsoles uzvarētāju. </w:t>
      </w:r>
    </w:p>
    <w:p w14:paraId="7FD7E2F6"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27. Lēmumu par izsoles rezultātu pēc Komisijas priekšlikuma pieņem rektors trīs darba dienu laikā. </w:t>
      </w:r>
    </w:p>
    <w:p w14:paraId="182AEBBC"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28. Komisija piecu darba dienu laikā pēc pieteikumu izvērtēšanas paziņo rezultātus visiem Objekta izmantošanas tiesību pretendentiem un 10 (desmit) darba dienu laikā publicē informāciju par izsoles rezultātiem </w:t>
      </w:r>
      <w:r w:rsidR="00EA09F6" w:rsidRPr="00A06B05">
        <w:rPr>
          <w:rFonts w:ascii="Times New Roman" w:hAnsi="Times New Roman" w:cs="Times New Roman"/>
          <w:sz w:val="24"/>
          <w:szCs w:val="24"/>
        </w:rPr>
        <w:t>RTA</w:t>
      </w:r>
      <w:r w:rsidRPr="00A06B05">
        <w:rPr>
          <w:rFonts w:ascii="Times New Roman" w:hAnsi="Times New Roman" w:cs="Times New Roman"/>
          <w:sz w:val="24"/>
          <w:szCs w:val="24"/>
        </w:rPr>
        <w:t xml:space="preserve"> mājas lapā </w:t>
      </w:r>
      <w:hyperlink r:id="rId10" w:history="1">
        <w:r w:rsidR="00EA09F6" w:rsidRPr="00A06B05">
          <w:rPr>
            <w:rStyle w:val="Hyperlink"/>
            <w:rFonts w:ascii="Times New Roman" w:hAnsi="Times New Roman" w:cs="Times New Roman"/>
            <w:sz w:val="24"/>
            <w:szCs w:val="24"/>
          </w:rPr>
          <w:t>www.rta.lv</w:t>
        </w:r>
      </w:hyperlink>
      <w:r w:rsidR="00EA09F6" w:rsidRPr="00A06B05">
        <w:rPr>
          <w:rFonts w:ascii="Times New Roman" w:hAnsi="Times New Roman" w:cs="Times New Roman"/>
          <w:sz w:val="24"/>
          <w:szCs w:val="24"/>
        </w:rPr>
        <w:t xml:space="preserve"> </w:t>
      </w:r>
      <w:r w:rsidRPr="00A06B05">
        <w:rPr>
          <w:rFonts w:ascii="Times New Roman" w:hAnsi="Times New Roman" w:cs="Times New Roman"/>
          <w:sz w:val="24"/>
          <w:szCs w:val="24"/>
        </w:rPr>
        <w:t xml:space="preserve"> </w:t>
      </w:r>
    </w:p>
    <w:p w14:paraId="41A24238" w14:textId="77777777" w:rsidR="00133355" w:rsidRPr="00A06B05" w:rsidRDefault="00133355" w:rsidP="00133355">
      <w:pPr>
        <w:jc w:val="both"/>
        <w:rPr>
          <w:rFonts w:ascii="Times New Roman" w:hAnsi="Times New Roman" w:cs="Times New Roman"/>
          <w:sz w:val="24"/>
          <w:szCs w:val="24"/>
        </w:rPr>
      </w:pPr>
    </w:p>
    <w:p w14:paraId="08D33DA8" w14:textId="77777777" w:rsidR="00133355" w:rsidRPr="00A06B05" w:rsidRDefault="00133355" w:rsidP="00133355">
      <w:pPr>
        <w:jc w:val="center"/>
        <w:rPr>
          <w:rFonts w:ascii="Times New Roman" w:hAnsi="Times New Roman" w:cs="Times New Roman"/>
          <w:b/>
          <w:sz w:val="24"/>
          <w:szCs w:val="24"/>
        </w:rPr>
      </w:pPr>
      <w:r w:rsidRPr="00A06B05">
        <w:rPr>
          <w:rFonts w:ascii="Times New Roman" w:hAnsi="Times New Roman" w:cs="Times New Roman"/>
          <w:b/>
          <w:sz w:val="24"/>
          <w:szCs w:val="24"/>
        </w:rPr>
        <w:t>III. Licences līguma noslēgšanas kārtība</w:t>
      </w:r>
    </w:p>
    <w:p w14:paraId="2AF10B4F"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29. Pēc izsoles rezultātu paziņošanas izsoles uzvarētājam ar </w:t>
      </w:r>
      <w:r w:rsidR="00EA09F6" w:rsidRPr="00A06B05">
        <w:rPr>
          <w:rFonts w:ascii="Times New Roman" w:hAnsi="Times New Roman" w:cs="Times New Roman"/>
          <w:sz w:val="24"/>
          <w:szCs w:val="24"/>
        </w:rPr>
        <w:t>RTA</w:t>
      </w:r>
      <w:r w:rsidRPr="00A06B05">
        <w:rPr>
          <w:rFonts w:ascii="Times New Roman" w:hAnsi="Times New Roman" w:cs="Times New Roman"/>
          <w:sz w:val="24"/>
          <w:szCs w:val="24"/>
        </w:rPr>
        <w:t xml:space="preserve"> 10 (desmit) darba dienu laikā jānoslēdz licences līgums (</w:t>
      </w:r>
      <w:r w:rsidR="008E3359" w:rsidRPr="00A06B05">
        <w:rPr>
          <w:rFonts w:ascii="Times New Roman" w:hAnsi="Times New Roman" w:cs="Times New Roman"/>
          <w:sz w:val="24"/>
          <w:szCs w:val="24"/>
        </w:rPr>
        <w:t>4</w:t>
      </w:r>
      <w:r w:rsidRPr="00A06B05">
        <w:rPr>
          <w:rFonts w:ascii="Times New Roman" w:hAnsi="Times New Roman" w:cs="Times New Roman"/>
          <w:sz w:val="24"/>
          <w:szCs w:val="24"/>
        </w:rPr>
        <w:t xml:space="preserve">. pielikums) vai jāpaziņo par atteikumu noslēgt licences līgumu. </w:t>
      </w:r>
    </w:p>
    <w:p w14:paraId="7C4B8ECB"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30. Licences līguma termiņš ir </w:t>
      </w:r>
      <w:r w:rsidR="008E3359" w:rsidRPr="00A06B05">
        <w:rPr>
          <w:rFonts w:ascii="Times New Roman" w:hAnsi="Times New Roman" w:cs="Times New Roman"/>
          <w:sz w:val="24"/>
          <w:szCs w:val="24"/>
        </w:rPr>
        <w:t xml:space="preserve">10 (desmit) </w:t>
      </w:r>
      <w:r w:rsidRPr="00A06B05">
        <w:rPr>
          <w:rFonts w:ascii="Times New Roman" w:hAnsi="Times New Roman" w:cs="Times New Roman"/>
          <w:sz w:val="24"/>
          <w:szCs w:val="24"/>
        </w:rPr>
        <w:t xml:space="preserve">gadi. </w:t>
      </w:r>
    </w:p>
    <w:p w14:paraId="79B1EB51"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31. Piešķirto licenci nedrīkst nodot trešajām personām un licenciāts nav tiesīgs izdot </w:t>
      </w:r>
      <w:proofErr w:type="spellStart"/>
      <w:r w:rsidRPr="00A06B05">
        <w:rPr>
          <w:rFonts w:ascii="Times New Roman" w:hAnsi="Times New Roman" w:cs="Times New Roman"/>
          <w:sz w:val="24"/>
          <w:szCs w:val="24"/>
        </w:rPr>
        <w:t>apakšlicenci</w:t>
      </w:r>
      <w:proofErr w:type="spellEnd"/>
      <w:r w:rsidRPr="00A06B05">
        <w:rPr>
          <w:rFonts w:ascii="Times New Roman" w:hAnsi="Times New Roman" w:cs="Times New Roman"/>
          <w:sz w:val="24"/>
          <w:szCs w:val="24"/>
        </w:rPr>
        <w:t xml:space="preserve">. 32. Ja izsoles uzvarētājs Noteikumu 29. punktā noteiktajā termiņā līgumu nav parakstījis, uzskatāms, ka izsoles uzvarētājs atteicies slēgt līgumu. Tādā gadījumā tiesības slēgt licences līgumu iegūst Izsoles dalībnieks, kurš solījis nākamo augstāko cenu. </w:t>
      </w:r>
    </w:p>
    <w:p w14:paraId="399D8015"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33. Par Noteikumu 32. punktā minēto gadījumu </w:t>
      </w:r>
      <w:r w:rsidR="008E3359" w:rsidRPr="00A06B05">
        <w:rPr>
          <w:rFonts w:ascii="Times New Roman" w:hAnsi="Times New Roman" w:cs="Times New Roman"/>
          <w:sz w:val="24"/>
          <w:szCs w:val="24"/>
        </w:rPr>
        <w:t>RTA</w:t>
      </w:r>
      <w:r w:rsidRPr="00A06B05">
        <w:rPr>
          <w:rFonts w:ascii="Times New Roman" w:hAnsi="Times New Roman" w:cs="Times New Roman"/>
          <w:sz w:val="24"/>
          <w:szCs w:val="24"/>
        </w:rPr>
        <w:t xml:space="preserve"> paziņo Objekta izmantošanas tiesību pretendentam, kurš nosolījis nākamo augstāko cenu, un viņam 10 (desmit) darba dienu laikā no </w:t>
      </w:r>
      <w:r w:rsidR="008E3359" w:rsidRPr="00A06B05">
        <w:rPr>
          <w:rFonts w:ascii="Times New Roman" w:hAnsi="Times New Roman" w:cs="Times New Roman"/>
          <w:sz w:val="24"/>
          <w:szCs w:val="24"/>
        </w:rPr>
        <w:t>RTA</w:t>
      </w:r>
      <w:r w:rsidRPr="00A06B05">
        <w:rPr>
          <w:rFonts w:ascii="Times New Roman" w:hAnsi="Times New Roman" w:cs="Times New Roman"/>
          <w:sz w:val="24"/>
          <w:szCs w:val="24"/>
        </w:rPr>
        <w:t xml:space="preserve"> paziņojuma saņemšanas brīža jāiesniedz </w:t>
      </w:r>
      <w:r w:rsidR="008E3359" w:rsidRPr="00A06B05">
        <w:rPr>
          <w:rFonts w:ascii="Times New Roman" w:hAnsi="Times New Roman" w:cs="Times New Roman"/>
          <w:sz w:val="24"/>
          <w:szCs w:val="24"/>
        </w:rPr>
        <w:t xml:space="preserve">RTA </w:t>
      </w:r>
      <w:r w:rsidRPr="00A06B05">
        <w:rPr>
          <w:rFonts w:ascii="Times New Roman" w:hAnsi="Times New Roman" w:cs="Times New Roman"/>
          <w:sz w:val="24"/>
          <w:szCs w:val="24"/>
        </w:rPr>
        <w:t xml:space="preserve">rakstveida atbilde, vai viņš piekrīt slēgt licences līgumu par paša nosolīto augstāko cenu, kā arī jānoslēdz licences līgums. </w:t>
      </w:r>
    </w:p>
    <w:p w14:paraId="6A4770A1" w14:textId="77777777" w:rsidR="00133355" w:rsidRPr="00A06B05"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 xml:space="preserve">34. Ja noteiktajā laikā </w:t>
      </w:r>
      <w:r w:rsidR="008E3359" w:rsidRPr="00A06B05">
        <w:rPr>
          <w:rFonts w:ascii="Times New Roman" w:hAnsi="Times New Roman" w:cs="Times New Roman"/>
          <w:sz w:val="24"/>
          <w:szCs w:val="24"/>
        </w:rPr>
        <w:t xml:space="preserve">RTA </w:t>
      </w:r>
      <w:r w:rsidRPr="00A06B05">
        <w:rPr>
          <w:rFonts w:ascii="Times New Roman" w:hAnsi="Times New Roman" w:cs="Times New Roman"/>
          <w:sz w:val="24"/>
          <w:szCs w:val="24"/>
        </w:rPr>
        <w:t xml:space="preserve">nesaņem Objekta izmantošanas tiesību pretendenta, kurš nosolījis nākamo augstāko cenu, piekrišanu licences līguma slēgšanai par paša nosolīto augstāko cenu un licences līgums netiek parakstīts, Objekta izmantošanas tiesību pretendents zaudē licences līguma slēgšanas tiesības, bet Komisija lemj par izsoles atzīšanu par nenotikušu. </w:t>
      </w:r>
    </w:p>
    <w:p w14:paraId="51B8C9DF" w14:textId="77777777" w:rsidR="008E3359" w:rsidRDefault="00133355" w:rsidP="00133355">
      <w:pPr>
        <w:jc w:val="both"/>
        <w:rPr>
          <w:rFonts w:ascii="Times New Roman" w:hAnsi="Times New Roman" w:cs="Times New Roman"/>
          <w:sz w:val="24"/>
          <w:szCs w:val="24"/>
        </w:rPr>
      </w:pPr>
      <w:r w:rsidRPr="00A06B05">
        <w:rPr>
          <w:rFonts w:ascii="Times New Roman" w:hAnsi="Times New Roman" w:cs="Times New Roman"/>
          <w:sz w:val="24"/>
          <w:szCs w:val="24"/>
        </w:rPr>
        <w:t>35. Ja Objekts izsolē netiek nosolīts, tad Komisijai ir tiesības veikt atkārtotu izsoli vai ierosināt citu Objekta atsavināšanas veidu.</w:t>
      </w:r>
    </w:p>
    <w:sectPr w:rsidR="008E3359" w:rsidSect="00133355">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A2359"/>
    <w:multiLevelType w:val="hybridMultilevel"/>
    <w:tmpl w:val="B94E9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55"/>
    <w:rsid w:val="00133355"/>
    <w:rsid w:val="00170329"/>
    <w:rsid w:val="00245A8C"/>
    <w:rsid w:val="003A4F06"/>
    <w:rsid w:val="00687728"/>
    <w:rsid w:val="008127D2"/>
    <w:rsid w:val="008254A7"/>
    <w:rsid w:val="00871F1C"/>
    <w:rsid w:val="008E3359"/>
    <w:rsid w:val="009E3E20"/>
    <w:rsid w:val="00A06B05"/>
    <w:rsid w:val="00AD0B90"/>
    <w:rsid w:val="00CC2CC7"/>
    <w:rsid w:val="00E30CFE"/>
    <w:rsid w:val="00EA09F6"/>
    <w:rsid w:val="00F65306"/>
    <w:rsid w:val="00FC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8CBF"/>
  <w15:chartTrackingRefBased/>
  <w15:docId w15:val="{459566CC-30BC-4921-B1FF-8A7652C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55"/>
    <w:rPr>
      <w:color w:val="0563C1" w:themeColor="hyperlink"/>
      <w:u w:val="single"/>
    </w:rPr>
  </w:style>
  <w:style w:type="character" w:styleId="UnresolvedMention">
    <w:name w:val="Unresolved Mention"/>
    <w:basedOn w:val="DefaultParagraphFont"/>
    <w:uiPriority w:val="99"/>
    <w:semiHidden/>
    <w:unhideWhenUsed/>
    <w:rsid w:val="00133355"/>
    <w:rPr>
      <w:color w:val="605E5C"/>
      <w:shd w:val="clear" w:color="auto" w:fill="E1DFDD"/>
    </w:rPr>
  </w:style>
  <w:style w:type="paragraph" w:styleId="ListParagraph">
    <w:name w:val="List Paragraph"/>
    <w:basedOn w:val="Normal"/>
    <w:uiPriority w:val="34"/>
    <w:qFormat/>
    <w:rsid w:val="008E3359"/>
    <w:pPr>
      <w:ind w:left="720"/>
      <w:contextualSpacing/>
    </w:pPr>
  </w:style>
  <w:style w:type="paragraph" w:styleId="BalloonText">
    <w:name w:val="Balloon Text"/>
    <w:basedOn w:val="Normal"/>
    <w:link w:val="BalloonTextChar"/>
    <w:uiPriority w:val="99"/>
    <w:semiHidden/>
    <w:unhideWhenUsed/>
    <w:rsid w:val="00A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a.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ta.lv" TargetMode="External"/><Relationship Id="rId4" Type="http://schemas.openxmlformats.org/officeDocument/2006/relationships/numbering" Target="numbering.xml"/><Relationship Id="rId9" Type="http://schemas.openxmlformats.org/officeDocument/2006/relationships/hyperlink" Target="mailto:rta@r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51BDA-01B2-4063-A2F0-B2AE9DC766D7}">
  <ds:schemaRefs>
    <ds:schemaRef ds:uri="http://schemas.microsoft.com/sharepoint/v3/contenttype/forms"/>
  </ds:schemaRefs>
</ds:datastoreItem>
</file>

<file path=customXml/itemProps2.xml><?xml version="1.0" encoding="utf-8"?>
<ds:datastoreItem xmlns:ds="http://schemas.openxmlformats.org/officeDocument/2006/customXml" ds:itemID="{42ACDB7F-B408-47B7-B4BF-2FA802D3EF86}">
  <ds:schemaRefs>
    <ds:schemaRef ds:uri="4d71a825-2617-4129-afbe-4d2abde5e487"/>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c57047a9-750e-4c7e-9af0-ccc89384fa82"/>
  </ds:schemaRefs>
</ds:datastoreItem>
</file>

<file path=customXml/itemProps3.xml><?xml version="1.0" encoding="utf-8"?>
<ds:datastoreItem xmlns:ds="http://schemas.openxmlformats.org/officeDocument/2006/customXml" ds:itemID="{7E3FE0EE-64F3-40DD-8736-42E6F7BE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7586</Words>
  <Characters>4325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Plešners</dc:creator>
  <cp:keywords/>
  <dc:description/>
  <cp:lastModifiedBy>Imants Plešners</cp:lastModifiedBy>
  <cp:revision>6</cp:revision>
  <cp:lastPrinted>2022-10-18T07:24:00Z</cp:lastPrinted>
  <dcterms:created xsi:type="dcterms:W3CDTF">2022-10-13T11:52:00Z</dcterms:created>
  <dcterms:modified xsi:type="dcterms:W3CDTF">2022-10-18T07:42:00Z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